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71F8B" w14:textId="1AA3F798" w:rsidR="00F425EA" w:rsidRPr="00F425EA" w:rsidRDefault="00F425EA" w:rsidP="00F425EA">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Suppl</w:t>
      </w:r>
      <w:r w:rsidRPr="00F425EA">
        <w:rPr>
          <w:rFonts w:ascii="Times New Roman" w:eastAsia="Times New Roman" w:hAnsi="Times New Roman" w:cs="Times New Roman"/>
          <w:b/>
          <w:bCs/>
          <w:kern w:val="36"/>
          <w:sz w:val="48"/>
          <w:szCs w:val="48"/>
        </w:rPr>
        <w:t>y Information for Plein Air Painting Courses</w:t>
      </w:r>
    </w:p>
    <w:p w14:paraId="1091DD42" w14:textId="77777777" w:rsidR="00F425EA" w:rsidRPr="00F425EA" w:rsidRDefault="00F425EA" w:rsidP="00F425EA">
      <w:pPr>
        <w:spacing w:before="100" w:beforeAutospacing="1" w:after="100" w:afterAutospacing="1" w:line="240" w:lineRule="auto"/>
        <w:rPr>
          <w:rFonts w:ascii="Times New Roman" w:eastAsia="Times New Roman" w:hAnsi="Times New Roman" w:cs="Times New Roman"/>
          <w:sz w:val="24"/>
          <w:szCs w:val="24"/>
        </w:rPr>
      </w:pPr>
      <w:r w:rsidRPr="00F425EA">
        <w:rPr>
          <w:rFonts w:ascii="Times New Roman" w:eastAsia="Times New Roman" w:hAnsi="Times New Roman" w:cs="Times New Roman"/>
          <w:sz w:val="24"/>
          <w:szCs w:val="24"/>
        </w:rPr>
        <w:t>A pretty good selection of art supplies is available at local stores such as Michael’s and Hobby Lobby.  Students may wish to consider ordering supplies from online sources such as Utrecht Art Supplies (</w:t>
      </w:r>
      <w:hyperlink r:id="rId5" w:history="1">
        <w:r w:rsidRPr="00F425EA">
          <w:rPr>
            <w:rFonts w:ascii="Times New Roman" w:eastAsia="Times New Roman" w:hAnsi="Times New Roman" w:cs="Times New Roman"/>
            <w:color w:val="0000FF"/>
            <w:sz w:val="24"/>
            <w:szCs w:val="24"/>
            <w:u w:val="single"/>
          </w:rPr>
          <w:t>www.utrecht.com</w:t>
        </w:r>
      </w:hyperlink>
      <w:r w:rsidRPr="00F425EA">
        <w:rPr>
          <w:rFonts w:ascii="Times New Roman" w:eastAsia="Times New Roman" w:hAnsi="Times New Roman" w:cs="Times New Roman"/>
          <w:sz w:val="24"/>
          <w:szCs w:val="24"/>
        </w:rPr>
        <w:t xml:space="preserve">), Jerry’s </w:t>
      </w:r>
      <w:proofErr w:type="spellStart"/>
      <w:r w:rsidRPr="00F425EA">
        <w:rPr>
          <w:rFonts w:ascii="Times New Roman" w:eastAsia="Times New Roman" w:hAnsi="Times New Roman" w:cs="Times New Roman"/>
          <w:sz w:val="24"/>
          <w:szCs w:val="24"/>
        </w:rPr>
        <w:t>Artarama</w:t>
      </w:r>
      <w:proofErr w:type="spellEnd"/>
      <w:r w:rsidRPr="00F425EA">
        <w:rPr>
          <w:rFonts w:ascii="Times New Roman" w:eastAsia="Times New Roman" w:hAnsi="Times New Roman" w:cs="Times New Roman"/>
          <w:sz w:val="24"/>
          <w:szCs w:val="24"/>
        </w:rPr>
        <w:t xml:space="preserve"> (</w:t>
      </w:r>
      <w:hyperlink r:id="rId6" w:history="1">
        <w:r w:rsidRPr="00F425EA">
          <w:rPr>
            <w:rFonts w:ascii="Times New Roman" w:eastAsia="Times New Roman" w:hAnsi="Times New Roman" w:cs="Times New Roman"/>
            <w:color w:val="0000FF"/>
            <w:sz w:val="24"/>
            <w:szCs w:val="24"/>
            <w:u w:val="single"/>
          </w:rPr>
          <w:t>www.jerrysartarama.com</w:t>
        </w:r>
      </w:hyperlink>
      <w:r w:rsidRPr="00F425EA">
        <w:rPr>
          <w:rFonts w:ascii="Times New Roman" w:eastAsia="Times New Roman" w:hAnsi="Times New Roman" w:cs="Times New Roman"/>
          <w:sz w:val="24"/>
          <w:szCs w:val="24"/>
        </w:rPr>
        <w:t xml:space="preserve">), Dick </w:t>
      </w:r>
      <w:proofErr w:type="spellStart"/>
      <w:r w:rsidRPr="00F425EA">
        <w:rPr>
          <w:rFonts w:ascii="Times New Roman" w:eastAsia="Times New Roman" w:hAnsi="Times New Roman" w:cs="Times New Roman"/>
          <w:sz w:val="24"/>
          <w:szCs w:val="24"/>
        </w:rPr>
        <w:t>Blick</w:t>
      </w:r>
      <w:proofErr w:type="spellEnd"/>
      <w:r w:rsidRPr="00F425EA">
        <w:rPr>
          <w:rFonts w:ascii="Times New Roman" w:eastAsia="Times New Roman" w:hAnsi="Times New Roman" w:cs="Times New Roman"/>
          <w:sz w:val="24"/>
          <w:szCs w:val="24"/>
        </w:rPr>
        <w:t xml:space="preserve"> Art Materials (</w:t>
      </w:r>
      <w:hyperlink r:id="rId7" w:history="1">
        <w:r w:rsidRPr="00F425EA">
          <w:rPr>
            <w:rFonts w:ascii="Times New Roman" w:eastAsia="Times New Roman" w:hAnsi="Times New Roman" w:cs="Times New Roman"/>
            <w:color w:val="0000FF"/>
            <w:sz w:val="24"/>
            <w:szCs w:val="24"/>
            <w:u w:val="single"/>
          </w:rPr>
          <w:t>www.dickblick.com</w:t>
        </w:r>
      </w:hyperlink>
      <w:r w:rsidRPr="00F425EA">
        <w:rPr>
          <w:rFonts w:ascii="Times New Roman" w:eastAsia="Times New Roman" w:hAnsi="Times New Roman" w:cs="Times New Roman"/>
          <w:sz w:val="24"/>
          <w:szCs w:val="24"/>
        </w:rPr>
        <w:t>), Art Supply Warehouse (</w:t>
      </w:r>
      <w:hyperlink r:id="rId8" w:history="1">
        <w:r w:rsidRPr="00F425EA">
          <w:rPr>
            <w:rFonts w:ascii="Times New Roman" w:eastAsia="Times New Roman" w:hAnsi="Times New Roman" w:cs="Times New Roman"/>
            <w:color w:val="0000FF"/>
            <w:sz w:val="24"/>
            <w:szCs w:val="24"/>
            <w:u w:val="single"/>
          </w:rPr>
          <w:t>www.artsupplywarehouse.com</w:t>
        </w:r>
      </w:hyperlink>
      <w:r w:rsidRPr="00F425EA">
        <w:rPr>
          <w:rFonts w:ascii="Times New Roman" w:eastAsia="Times New Roman" w:hAnsi="Times New Roman" w:cs="Times New Roman"/>
          <w:sz w:val="24"/>
          <w:szCs w:val="24"/>
        </w:rPr>
        <w:t>), ASW Express (</w:t>
      </w:r>
      <w:hyperlink r:id="rId9" w:history="1">
        <w:r w:rsidRPr="00F425EA">
          <w:rPr>
            <w:rFonts w:ascii="Times New Roman" w:eastAsia="Times New Roman" w:hAnsi="Times New Roman" w:cs="Times New Roman"/>
            <w:color w:val="0000FF"/>
            <w:sz w:val="24"/>
            <w:szCs w:val="24"/>
            <w:u w:val="single"/>
          </w:rPr>
          <w:t>www.aswexpress.com</w:t>
        </w:r>
      </w:hyperlink>
      <w:r w:rsidRPr="00F425EA">
        <w:rPr>
          <w:rFonts w:ascii="Times New Roman" w:eastAsia="Times New Roman" w:hAnsi="Times New Roman" w:cs="Times New Roman"/>
          <w:sz w:val="24"/>
          <w:szCs w:val="24"/>
        </w:rPr>
        <w:t>), and other retailers.</w:t>
      </w:r>
    </w:p>
    <w:p w14:paraId="46E1E493" w14:textId="77777777" w:rsidR="00F425EA" w:rsidRPr="00F425EA" w:rsidRDefault="00F425EA" w:rsidP="00F425EA">
      <w:pPr>
        <w:spacing w:before="100" w:beforeAutospacing="1" w:after="100" w:afterAutospacing="1" w:line="240" w:lineRule="auto"/>
        <w:rPr>
          <w:rFonts w:ascii="Times New Roman" w:eastAsia="Times New Roman" w:hAnsi="Times New Roman" w:cs="Times New Roman"/>
          <w:sz w:val="24"/>
          <w:szCs w:val="24"/>
        </w:rPr>
      </w:pPr>
      <w:r w:rsidRPr="00F425EA">
        <w:rPr>
          <w:rFonts w:ascii="Times New Roman" w:eastAsia="Times New Roman" w:hAnsi="Times New Roman" w:cs="Times New Roman"/>
          <w:b/>
          <w:bCs/>
          <w:i/>
          <w:iCs/>
          <w:sz w:val="24"/>
          <w:szCs w:val="24"/>
        </w:rPr>
        <w:t xml:space="preserve">Please don’t spend a lot of money buying supplies.  If you already have brushes or paints that are </w:t>
      </w:r>
      <w:proofErr w:type="gramStart"/>
      <w:r w:rsidRPr="00F425EA">
        <w:rPr>
          <w:rFonts w:ascii="Times New Roman" w:eastAsia="Times New Roman" w:hAnsi="Times New Roman" w:cs="Times New Roman"/>
          <w:b/>
          <w:bCs/>
          <w:i/>
          <w:iCs/>
          <w:sz w:val="24"/>
          <w:szCs w:val="24"/>
        </w:rPr>
        <w:t>similar to</w:t>
      </w:r>
      <w:proofErr w:type="gramEnd"/>
      <w:r w:rsidRPr="00F425EA">
        <w:rPr>
          <w:rFonts w:ascii="Times New Roman" w:eastAsia="Times New Roman" w:hAnsi="Times New Roman" w:cs="Times New Roman"/>
          <w:b/>
          <w:bCs/>
          <w:i/>
          <w:iCs/>
          <w:sz w:val="24"/>
          <w:szCs w:val="24"/>
        </w:rPr>
        <w:t xml:space="preserve"> those listed here, they may serve your purpose in this course very well.  If they don’t, you can buy additional supplies as the course progresses.</w:t>
      </w:r>
    </w:p>
    <w:p w14:paraId="630AACB3" w14:textId="77777777" w:rsidR="00F425EA" w:rsidRPr="00F425EA" w:rsidRDefault="00F425EA" w:rsidP="00F425E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425EA">
        <w:rPr>
          <w:rFonts w:ascii="Times New Roman" w:eastAsia="Times New Roman" w:hAnsi="Times New Roman" w:cs="Times New Roman"/>
          <w:sz w:val="24"/>
          <w:szCs w:val="24"/>
        </w:rPr>
        <w:t xml:space="preserve">Oil Paints:  37 ml tubes of the following oil paints: Ultramarine Blue, Cadmium Yellow Light, Cadmium Yellow Medium, Yellow Ochre, Burnt Sienna or Transparent Red Oxide, Cadmium Red Light, Quinacridone Red or Permanent Alizarin Crimson, and Zinc White, Titanium White, or </w:t>
      </w:r>
      <w:proofErr w:type="spellStart"/>
      <w:r w:rsidRPr="00F425EA">
        <w:rPr>
          <w:rFonts w:ascii="Times New Roman" w:eastAsia="Times New Roman" w:hAnsi="Times New Roman" w:cs="Times New Roman"/>
          <w:sz w:val="24"/>
          <w:szCs w:val="24"/>
        </w:rPr>
        <w:t>Permalba</w:t>
      </w:r>
      <w:proofErr w:type="spellEnd"/>
      <w:r w:rsidRPr="00F425EA">
        <w:rPr>
          <w:rFonts w:ascii="Times New Roman" w:eastAsia="Times New Roman" w:hAnsi="Times New Roman" w:cs="Times New Roman"/>
          <w:sz w:val="24"/>
          <w:szCs w:val="24"/>
        </w:rPr>
        <w:t xml:space="preserve"> White.  Optional: one tube of Nickel Titanium Yellow Light and one tube of Cerulean Blue or Cobalt Blue.  (Oil paints are preferred for this course, but acrylic paints and water-soluble oil paints are acceptable in lieu of traditional oil paints.). NOTE: Paints must be </w:t>
      </w:r>
      <w:r w:rsidRPr="00F425EA">
        <w:rPr>
          <w:rFonts w:ascii="Times New Roman" w:eastAsia="Times New Roman" w:hAnsi="Times New Roman" w:cs="Times New Roman"/>
          <w:i/>
          <w:iCs/>
          <w:sz w:val="24"/>
          <w:szCs w:val="24"/>
        </w:rPr>
        <w:t>artists’ paints</w:t>
      </w:r>
      <w:r w:rsidRPr="00F425EA">
        <w:rPr>
          <w:rFonts w:ascii="Times New Roman" w:eastAsia="Times New Roman" w:hAnsi="Times New Roman" w:cs="Times New Roman"/>
          <w:sz w:val="24"/>
          <w:szCs w:val="24"/>
        </w:rPr>
        <w:t xml:space="preserve"> and NOT paints intended for hobby or craft work.  I am partial to the oil paints and mediums produced by the </w:t>
      </w:r>
      <w:proofErr w:type="spellStart"/>
      <w:r w:rsidRPr="00F425EA">
        <w:rPr>
          <w:rFonts w:ascii="Times New Roman" w:eastAsia="Times New Roman" w:hAnsi="Times New Roman" w:cs="Times New Roman"/>
          <w:sz w:val="24"/>
          <w:szCs w:val="24"/>
        </w:rPr>
        <w:t>Gamblin</w:t>
      </w:r>
      <w:proofErr w:type="spellEnd"/>
      <w:r w:rsidRPr="00F425EA">
        <w:rPr>
          <w:rFonts w:ascii="Times New Roman" w:eastAsia="Times New Roman" w:hAnsi="Times New Roman" w:cs="Times New Roman"/>
          <w:sz w:val="24"/>
          <w:szCs w:val="24"/>
        </w:rPr>
        <w:t xml:space="preserve"> company, both because of the quality and reliability of their products and because of their excellent customer service.</w:t>
      </w:r>
    </w:p>
    <w:p w14:paraId="2B902BF1" w14:textId="77777777" w:rsidR="00F425EA" w:rsidRPr="00F425EA" w:rsidRDefault="00F425EA" w:rsidP="00F425E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425EA">
        <w:rPr>
          <w:rFonts w:ascii="Times New Roman" w:eastAsia="Times New Roman" w:hAnsi="Times New Roman" w:cs="Times New Roman"/>
          <w:sz w:val="24"/>
          <w:szCs w:val="24"/>
        </w:rPr>
        <w:t>Brushes:  As a minimum, students should have </w:t>
      </w:r>
      <w:r w:rsidRPr="00F425EA">
        <w:rPr>
          <w:rFonts w:ascii="Times New Roman" w:eastAsia="Times New Roman" w:hAnsi="Times New Roman" w:cs="Times New Roman"/>
          <w:i/>
          <w:iCs/>
          <w:sz w:val="24"/>
          <w:szCs w:val="24"/>
        </w:rPr>
        <w:t>long-handled</w:t>
      </w:r>
      <w:r w:rsidRPr="00F425EA">
        <w:rPr>
          <w:rFonts w:ascii="Times New Roman" w:eastAsia="Times New Roman" w:hAnsi="Times New Roman" w:cs="Times New Roman"/>
          <w:sz w:val="24"/>
          <w:szCs w:val="24"/>
        </w:rPr>
        <w:t>, bristle oil-painting brushes of the following types and sizes: Flat #8, #6, and #4, and Filbert #6 and #4. (NOTE: Students will not need any brushes narrower than 3/8 inches.)  More advanced students may want at least one larger brush, such as a Flat or Bright #10 or #12.  Students should not skimp on the quality of their brushes.  It will be better to buy three or four brushes of good quality than to buy a lot of brushes of uncertain quality.  My personal favorites are the brushes produced by Rosemary &amp; Co. Artists’ Brushes Ltd (</w:t>
      </w:r>
      <w:hyperlink r:id="rId10" w:history="1">
        <w:r w:rsidRPr="00F425EA">
          <w:rPr>
            <w:rFonts w:ascii="Times New Roman" w:eastAsia="Times New Roman" w:hAnsi="Times New Roman" w:cs="Times New Roman"/>
            <w:color w:val="0000FF"/>
            <w:sz w:val="24"/>
            <w:szCs w:val="24"/>
            <w:u w:val="single"/>
          </w:rPr>
          <w:t>www.rosemaryandco.com</w:t>
        </w:r>
      </w:hyperlink>
      <w:r w:rsidRPr="00F425EA">
        <w:rPr>
          <w:rFonts w:ascii="Times New Roman" w:eastAsia="Times New Roman" w:hAnsi="Times New Roman" w:cs="Times New Roman"/>
          <w:sz w:val="24"/>
          <w:szCs w:val="24"/>
        </w:rPr>
        <w:t xml:space="preserve">), and lately I’ve particularly enjoyed using their “Ivory” line of short flats.  Other brushes I prefer are the Utrecht brand Series 201, 202, 204, and 209 white bristle brushes; the </w:t>
      </w:r>
      <w:proofErr w:type="gramStart"/>
      <w:r w:rsidRPr="00F425EA">
        <w:rPr>
          <w:rFonts w:ascii="Times New Roman" w:eastAsia="Times New Roman" w:hAnsi="Times New Roman" w:cs="Times New Roman"/>
          <w:sz w:val="24"/>
          <w:szCs w:val="24"/>
        </w:rPr>
        <w:t>Silver</w:t>
      </w:r>
      <w:proofErr w:type="gramEnd"/>
      <w:r w:rsidRPr="00F425EA">
        <w:rPr>
          <w:rFonts w:ascii="Times New Roman" w:eastAsia="Times New Roman" w:hAnsi="Times New Roman" w:cs="Times New Roman"/>
          <w:sz w:val="24"/>
          <w:szCs w:val="24"/>
        </w:rPr>
        <w:t xml:space="preserve"> brand Grand Prix series; and the </w:t>
      </w:r>
      <w:proofErr w:type="spellStart"/>
      <w:r w:rsidRPr="00F425EA">
        <w:rPr>
          <w:rFonts w:ascii="Times New Roman" w:eastAsia="Times New Roman" w:hAnsi="Times New Roman" w:cs="Times New Roman"/>
          <w:sz w:val="24"/>
          <w:szCs w:val="24"/>
        </w:rPr>
        <w:t>Richeson</w:t>
      </w:r>
      <w:proofErr w:type="spellEnd"/>
      <w:r w:rsidRPr="00F425EA">
        <w:rPr>
          <w:rFonts w:ascii="Times New Roman" w:eastAsia="Times New Roman" w:hAnsi="Times New Roman" w:cs="Times New Roman"/>
          <w:sz w:val="24"/>
          <w:szCs w:val="24"/>
        </w:rPr>
        <w:t xml:space="preserve"> brand Grey Matters series (particularly good for outdoor painting), but none of these favorites are available in local stores.</w:t>
      </w:r>
    </w:p>
    <w:p w14:paraId="54F27904" w14:textId="77777777" w:rsidR="00F425EA" w:rsidRPr="00F425EA" w:rsidRDefault="00F425EA" w:rsidP="00F425E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425EA">
        <w:rPr>
          <w:rFonts w:ascii="Times New Roman" w:eastAsia="Times New Roman" w:hAnsi="Times New Roman" w:cs="Times New Roman"/>
          <w:sz w:val="24"/>
          <w:szCs w:val="24"/>
        </w:rPr>
        <w:t>Palette or paper palette pad and a palette knife for paint mixing</w:t>
      </w:r>
    </w:p>
    <w:p w14:paraId="75197EB1" w14:textId="77777777" w:rsidR="00F425EA" w:rsidRPr="00F425EA" w:rsidRDefault="00F425EA" w:rsidP="00F425E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425EA">
        <w:rPr>
          <w:rFonts w:ascii="Times New Roman" w:eastAsia="Times New Roman" w:hAnsi="Times New Roman" w:cs="Times New Roman"/>
          <w:sz w:val="24"/>
          <w:szCs w:val="24"/>
        </w:rPr>
        <w:t xml:space="preserve">Medium (optional but recommended): </w:t>
      </w:r>
      <w:proofErr w:type="spellStart"/>
      <w:r w:rsidRPr="00F425EA">
        <w:rPr>
          <w:rFonts w:ascii="Times New Roman" w:eastAsia="Times New Roman" w:hAnsi="Times New Roman" w:cs="Times New Roman"/>
          <w:sz w:val="24"/>
          <w:szCs w:val="24"/>
        </w:rPr>
        <w:t>Liquin</w:t>
      </w:r>
      <w:proofErr w:type="spellEnd"/>
      <w:r w:rsidRPr="00F425EA">
        <w:rPr>
          <w:rFonts w:ascii="Times New Roman" w:eastAsia="Times New Roman" w:hAnsi="Times New Roman" w:cs="Times New Roman"/>
          <w:sz w:val="24"/>
          <w:szCs w:val="24"/>
        </w:rPr>
        <w:t xml:space="preserve">, </w:t>
      </w:r>
      <w:proofErr w:type="spellStart"/>
      <w:r w:rsidRPr="00F425EA">
        <w:rPr>
          <w:rFonts w:ascii="Times New Roman" w:eastAsia="Times New Roman" w:hAnsi="Times New Roman" w:cs="Times New Roman"/>
          <w:sz w:val="24"/>
          <w:szCs w:val="24"/>
        </w:rPr>
        <w:t>Gamblin</w:t>
      </w:r>
      <w:proofErr w:type="spellEnd"/>
      <w:r w:rsidRPr="00F425EA">
        <w:rPr>
          <w:rFonts w:ascii="Times New Roman" w:eastAsia="Times New Roman" w:hAnsi="Times New Roman" w:cs="Times New Roman"/>
          <w:sz w:val="24"/>
          <w:szCs w:val="24"/>
        </w:rPr>
        <w:t xml:space="preserve"> solvent-free gel, or </w:t>
      </w:r>
      <w:proofErr w:type="spellStart"/>
      <w:r w:rsidRPr="00F425EA">
        <w:rPr>
          <w:rFonts w:ascii="Times New Roman" w:eastAsia="Times New Roman" w:hAnsi="Times New Roman" w:cs="Times New Roman"/>
          <w:sz w:val="24"/>
          <w:szCs w:val="24"/>
        </w:rPr>
        <w:t>Galkyd</w:t>
      </w:r>
      <w:proofErr w:type="spellEnd"/>
      <w:r w:rsidRPr="00F425EA">
        <w:rPr>
          <w:rFonts w:ascii="Times New Roman" w:eastAsia="Times New Roman" w:hAnsi="Times New Roman" w:cs="Times New Roman"/>
          <w:sz w:val="24"/>
          <w:szCs w:val="24"/>
        </w:rPr>
        <w:t>. (</w:t>
      </w:r>
      <w:proofErr w:type="spellStart"/>
      <w:r w:rsidRPr="00F425EA">
        <w:rPr>
          <w:rFonts w:ascii="Times New Roman" w:eastAsia="Times New Roman" w:hAnsi="Times New Roman" w:cs="Times New Roman"/>
          <w:sz w:val="24"/>
          <w:szCs w:val="24"/>
        </w:rPr>
        <w:t>Galkyd</w:t>
      </w:r>
      <w:proofErr w:type="spellEnd"/>
      <w:r w:rsidRPr="00F425EA">
        <w:rPr>
          <w:rFonts w:ascii="Times New Roman" w:eastAsia="Times New Roman" w:hAnsi="Times New Roman" w:cs="Times New Roman"/>
          <w:sz w:val="24"/>
          <w:szCs w:val="24"/>
        </w:rPr>
        <w:t xml:space="preserve"> is a very liquid medium, so if a student brings </w:t>
      </w:r>
      <w:proofErr w:type="spellStart"/>
      <w:r w:rsidRPr="00F425EA">
        <w:rPr>
          <w:rFonts w:ascii="Times New Roman" w:eastAsia="Times New Roman" w:hAnsi="Times New Roman" w:cs="Times New Roman"/>
          <w:sz w:val="24"/>
          <w:szCs w:val="24"/>
        </w:rPr>
        <w:t>Galkyd</w:t>
      </w:r>
      <w:proofErr w:type="spellEnd"/>
      <w:r w:rsidRPr="00F425EA">
        <w:rPr>
          <w:rFonts w:ascii="Times New Roman" w:eastAsia="Times New Roman" w:hAnsi="Times New Roman" w:cs="Times New Roman"/>
          <w:sz w:val="24"/>
          <w:szCs w:val="24"/>
        </w:rPr>
        <w:t>, the student should also bring a small metal palette cup to contain the liquid.)</w:t>
      </w:r>
    </w:p>
    <w:p w14:paraId="6E1E503F" w14:textId="77777777" w:rsidR="00F425EA" w:rsidRPr="00F425EA" w:rsidRDefault="00F425EA" w:rsidP="00F425E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425EA">
        <w:rPr>
          <w:rFonts w:ascii="Times New Roman" w:eastAsia="Times New Roman" w:hAnsi="Times New Roman" w:cs="Times New Roman"/>
          <w:sz w:val="24"/>
          <w:szCs w:val="24"/>
        </w:rPr>
        <w:lastRenderedPageBreak/>
        <w:t xml:space="preserve">Supports: All students should bring one or two 9×12 stretched canvasses.  Additional canvases may be needed as the course progresses.  I also recommend that students have a few small canvas panels (e.g., 5×7 or 6×8) or a pad of canvas sheets, for practice at home.   If a student is a </w:t>
      </w:r>
      <w:proofErr w:type="gramStart"/>
      <w:r w:rsidRPr="00F425EA">
        <w:rPr>
          <w:rFonts w:ascii="Times New Roman" w:eastAsia="Times New Roman" w:hAnsi="Times New Roman" w:cs="Times New Roman"/>
          <w:sz w:val="24"/>
          <w:szCs w:val="24"/>
        </w:rPr>
        <w:t>really fast</w:t>
      </w:r>
      <w:proofErr w:type="gramEnd"/>
      <w:r w:rsidRPr="00F425EA">
        <w:rPr>
          <w:rFonts w:ascii="Times New Roman" w:eastAsia="Times New Roman" w:hAnsi="Times New Roman" w:cs="Times New Roman"/>
          <w:sz w:val="24"/>
          <w:szCs w:val="24"/>
        </w:rPr>
        <w:t xml:space="preserve"> painter, he or she may bring canvasses that are larger than those specified here.</w:t>
      </w:r>
    </w:p>
    <w:p w14:paraId="1BF97C25" w14:textId="77777777" w:rsidR="00F425EA" w:rsidRPr="00F425EA" w:rsidRDefault="00F425EA" w:rsidP="00F425EA">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F425EA">
        <w:rPr>
          <w:rFonts w:ascii="Times New Roman" w:eastAsia="Times New Roman" w:hAnsi="Times New Roman" w:cs="Times New Roman"/>
          <w:sz w:val="24"/>
          <w:szCs w:val="24"/>
        </w:rPr>
        <w:t>Rags or paper towels, and a trash bag, such as a plastic grocery bag</w:t>
      </w:r>
    </w:p>
    <w:p w14:paraId="4D1C69A3" w14:textId="77777777" w:rsidR="00F425EA" w:rsidRPr="00F425EA" w:rsidRDefault="00F425EA" w:rsidP="00F425E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425EA">
        <w:rPr>
          <w:rFonts w:ascii="Times New Roman" w:eastAsia="Times New Roman" w:hAnsi="Times New Roman" w:cs="Times New Roman"/>
          <w:sz w:val="24"/>
          <w:szCs w:val="24"/>
        </w:rPr>
        <w:t xml:space="preserve">A portable easel — portable but sturdy.  A French easel, also called a French box easel or a </w:t>
      </w:r>
      <w:proofErr w:type="spellStart"/>
      <w:r w:rsidRPr="00F425EA">
        <w:rPr>
          <w:rFonts w:ascii="Times New Roman" w:eastAsia="Times New Roman" w:hAnsi="Times New Roman" w:cs="Times New Roman"/>
          <w:sz w:val="24"/>
          <w:szCs w:val="24"/>
        </w:rPr>
        <w:t>Jullian</w:t>
      </w:r>
      <w:proofErr w:type="spellEnd"/>
      <w:r w:rsidRPr="00F425EA">
        <w:rPr>
          <w:rFonts w:ascii="Times New Roman" w:eastAsia="Times New Roman" w:hAnsi="Times New Roman" w:cs="Times New Roman"/>
          <w:sz w:val="24"/>
          <w:szCs w:val="24"/>
        </w:rPr>
        <w:t xml:space="preserve"> French easel, is an excellent starter easel.  These easels are very good for studio painting as well as painting </w:t>
      </w:r>
      <w:proofErr w:type="spellStart"/>
      <w:r w:rsidRPr="00F425EA">
        <w:rPr>
          <w:rFonts w:ascii="Times New Roman" w:eastAsia="Times New Roman" w:hAnsi="Times New Roman" w:cs="Times New Roman"/>
          <w:sz w:val="24"/>
          <w:szCs w:val="24"/>
        </w:rPr>
        <w:t>en</w:t>
      </w:r>
      <w:proofErr w:type="spellEnd"/>
      <w:r w:rsidRPr="00F425EA">
        <w:rPr>
          <w:rFonts w:ascii="Times New Roman" w:eastAsia="Times New Roman" w:hAnsi="Times New Roman" w:cs="Times New Roman"/>
          <w:sz w:val="24"/>
          <w:szCs w:val="24"/>
        </w:rPr>
        <w:t xml:space="preserve"> plein air, and a good one may be the only easel you’ll ever need.  </w:t>
      </w:r>
      <w:r w:rsidRPr="00F425EA">
        <w:rPr>
          <w:rFonts w:ascii="Times New Roman" w:eastAsia="Times New Roman" w:hAnsi="Times New Roman" w:cs="Times New Roman"/>
          <w:b/>
          <w:bCs/>
          <w:i/>
          <w:iCs/>
          <w:sz w:val="24"/>
          <w:szCs w:val="24"/>
        </w:rPr>
        <w:t>Please don’t waste money by getting a light-weight aluminum easel.</w:t>
      </w:r>
      <w:r w:rsidRPr="00F425EA">
        <w:rPr>
          <w:rFonts w:ascii="Times New Roman" w:eastAsia="Times New Roman" w:hAnsi="Times New Roman" w:cs="Times New Roman"/>
          <w:sz w:val="24"/>
          <w:szCs w:val="24"/>
        </w:rPr>
        <w:t>  It will not serve you well.</w:t>
      </w:r>
    </w:p>
    <w:p w14:paraId="560D7605" w14:textId="77777777" w:rsidR="00F425EA" w:rsidRPr="00F425EA" w:rsidRDefault="00F425EA" w:rsidP="00F425E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425EA">
        <w:rPr>
          <w:rFonts w:ascii="Times New Roman" w:eastAsia="Times New Roman" w:hAnsi="Times New Roman" w:cs="Times New Roman"/>
          <w:sz w:val="24"/>
          <w:szCs w:val="24"/>
        </w:rPr>
        <w:t>A hat, sunscreen, bottle of water, insect repellent, etc.</w:t>
      </w:r>
    </w:p>
    <w:p w14:paraId="5D75758E" w14:textId="77777777" w:rsidR="00F425EA" w:rsidRPr="00F425EA" w:rsidRDefault="00F425EA" w:rsidP="00F425EA">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425EA">
        <w:rPr>
          <w:rFonts w:ascii="Times New Roman" w:eastAsia="Times New Roman" w:hAnsi="Times New Roman" w:cs="Times New Roman"/>
          <w:sz w:val="24"/>
          <w:szCs w:val="24"/>
        </w:rPr>
        <w:t>Students may wish to obtain a “</w:t>
      </w:r>
      <w:proofErr w:type="spellStart"/>
      <w:r w:rsidRPr="00F425EA">
        <w:rPr>
          <w:rFonts w:ascii="Times New Roman" w:eastAsia="Times New Roman" w:hAnsi="Times New Roman" w:cs="Times New Roman"/>
          <w:sz w:val="24"/>
          <w:szCs w:val="24"/>
        </w:rPr>
        <w:t>ValueComp</w:t>
      </w:r>
      <w:proofErr w:type="spellEnd"/>
      <w:r w:rsidRPr="00F425EA">
        <w:rPr>
          <w:rFonts w:ascii="Times New Roman" w:eastAsia="Times New Roman" w:hAnsi="Times New Roman" w:cs="Times New Roman"/>
          <w:sz w:val="24"/>
          <w:szCs w:val="24"/>
        </w:rPr>
        <w:t>,” which is a simple tool for assessing and comparing values in a scene and on a canvas.  It is available from Wind River Arts (</w:t>
      </w:r>
      <w:hyperlink r:id="rId11" w:history="1">
        <w:r w:rsidRPr="00F425EA">
          <w:rPr>
            <w:rFonts w:ascii="Times New Roman" w:eastAsia="Times New Roman" w:hAnsi="Times New Roman" w:cs="Times New Roman"/>
            <w:color w:val="0000FF"/>
            <w:sz w:val="24"/>
            <w:szCs w:val="24"/>
            <w:u w:val="single"/>
          </w:rPr>
          <w:t>windriverarts.com</w:t>
        </w:r>
      </w:hyperlink>
      <w:r w:rsidRPr="00F425EA">
        <w:rPr>
          <w:rFonts w:ascii="Times New Roman" w:eastAsia="Times New Roman" w:hAnsi="Times New Roman" w:cs="Times New Roman"/>
          <w:sz w:val="24"/>
          <w:szCs w:val="24"/>
        </w:rPr>
        <w:t>), costs about $10, including shipping and handling.  This tool is recommended but not required. </w:t>
      </w:r>
    </w:p>
    <w:p w14:paraId="7E2BBD52" w14:textId="77777777" w:rsidR="00F425EA" w:rsidRPr="00F425EA" w:rsidRDefault="00F425EA" w:rsidP="00F425EA">
      <w:pPr>
        <w:spacing w:before="100" w:beforeAutospacing="1" w:after="100" w:afterAutospacing="1" w:line="240" w:lineRule="auto"/>
        <w:rPr>
          <w:rFonts w:ascii="Times New Roman" w:eastAsia="Times New Roman" w:hAnsi="Times New Roman" w:cs="Times New Roman"/>
          <w:sz w:val="24"/>
          <w:szCs w:val="24"/>
        </w:rPr>
      </w:pPr>
      <w:r w:rsidRPr="00F425EA">
        <w:rPr>
          <w:rFonts w:ascii="Times New Roman" w:eastAsia="Times New Roman" w:hAnsi="Times New Roman" w:cs="Times New Roman"/>
          <w:b/>
          <w:bCs/>
          <w:i/>
          <w:iCs/>
          <w:sz w:val="24"/>
          <w:szCs w:val="24"/>
        </w:rPr>
        <w:t xml:space="preserve">NOTE:  Students are urged to plan their painting kits carefully, so that everything can be carried to the painting site in one trip.  Although the painting sites in this course will be easily accessible by car, a certain amount of walking and “toting” is inevitable. </w:t>
      </w:r>
      <w:r w:rsidRPr="00F425EA">
        <w:rPr>
          <w:rFonts w:ascii="Times New Roman" w:eastAsia="Times New Roman" w:hAnsi="Times New Roman" w:cs="Times New Roman"/>
          <w:sz w:val="24"/>
          <w:szCs w:val="24"/>
        </w:rPr>
        <w:t> </w:t>
      </w:r>
    </w:p>
    <w:p w14:paraId="2954F822" w14:textId="77777777" w:rsidR="00F425EA" w:rsidRPr="00F425EA" w:rsidRDefault="00F425EA" w:rsidP="00F425EA"/>
    <w:sectPr w:rsidR="00F425EA" w:rsidRPr="00F42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2C23"/>
    <w:multiLevelType w:val="multilevel"/>
    <w:tmpl w:val="D1DCA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34637"/>
    <w:multiLevelType w:val="multilevel"/>
    <w:tmpl w:val="C67C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C2505B"/>
    <w:multiLevelType w:val="multilevel"/>
    <w:tmpl w:val="FDA4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710C1"/>
    <w:multiLevelType w:val="multilevel"/>
    <w:tmpl w:val="D7BCD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2B126B"/>
    <w:multiLevelType w:val="multilevel"/>
    <w:tmpl w:val="6B32F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2320E2"/>
    <w:multiLevelType w:val="multilevel"/>
    <w:tmpl w:val="4858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86499A"/>
    <w:multiLevelType w:val="multilevel"/>
    <w:tmpl w:val="A1E08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A917F6"/>
    <w:multiLevelType w:val="multilevel"/>
    <w:tmpl w:val="F56A6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BC55BE"/>
    <w:multiLevelType w:val="multilevel"/>
    <w:tmpl w:val="44A86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9215D8"/>
    <w:multiLevelType w:val="multilevel"/>
    <w:tmpl w:val="66BCD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D35761"/>
    <w:multiLevelType w:val="multilevel"/>
    <w:tmpl w:val="F7840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DA55FA"/>
    <w:multiLevelType w:val="multilevel"/>
    <w:tmpl w:val="43BC0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1C3695"/>
    <w:multiLevelType w:val="multilevel"/>
    <w:tmpl w:val="4F562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850BEF"/>
    <w:multiLevelType w:val="multilevel"/>
    <w:tmpl w:val="08EC9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8B6EFA"/>
    <w:multiLevelType w:val="multilevel"/>
    <w:tmpl w:val="91A4D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242DDD"/>
    <w:multiLevelType w:val="multilevel"/>
    <w:tmpl w:val="5202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D37B8C"/>
    <w:multiLevelType w:val="multilevel"/>
    <w:tmpl w:val="199E3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992239"/>
    <w:multiLevelType w:val="multilevel"/>
    <w:tmpl w:val="577E0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7484029">
    <w:abstractNumId w:val="2"/>
  </w:num>
  <w:num w:numId="2" w16cid:durableId="335888429">
    <w:abstractNumId w:val="9"/>
  </w:num>
  <w:num w:numId="3" w16cid:durableId="1243562815">
    <w:abstractNumId w:val="10"/>
  </w:num>
  <w:num w:numId="4" w16cid:durableId="423964534">
    <w:abstractNumId w:val="6"/>
  </w:num>
  <w:num w:numId="5" w16cid:durableId="250509708">
    <w:abstractNumId w:val="16"/>
  </w:num>
  <w:num w:numId="6" w16cid:durableId="1128012797">
    <w:abstractNumId w:val="15"/>
  </w:num>
  <w:num w:numId="7" w16cid:durableId="1650208048">
    <w:abstractNumId w:val="3"/>
  </w:num>
  <w:num w:numId="8" w16cid:durableId="1347947321">
    <w:abstractNumId w:val="1"/>
  </w:num>
  <w:num w:numId="9" w16cid:durableId="1211646872">
    <w:abstractNumId w:val="12"/>
  </w:num>
  <w:num w:numId="10" w16cid:durableId="1537964691">
    <w:abstractNumId w:val="5"/>
  </w:num>
  <w:num w:numId="11" w16cid:durableId="948897536">
    <w:abstractNumId w:val="11"/>
  </w:num>
  <w:num w:numId="12" w16cid:durableId="1313949455">
    <w:abstractNumId w:val="7"/>
  </w:num>
  <w:num w:numId="13" w16cid:durableId="1531603051">
    <w:abstractNumId w:val="17"/>
  </w:num>
  <w:num w:numId="14" w16cid:durableId="471365171">
    <w:abstractNumId w:val="8"/>
  </w:num>
  <w:num w:numId="15" w16cid:durableId="1625232114">
    <w:abstractNumId w:val="4"/>
  </w:num>
  <w:num w:numId="16" w16cid:durableId="94404253">
    <w:abstractNumId w:val="0"/>
  </w:num>
  <w:num w:numId="17" w16cid:durableId="570968984">
    <w:abstractNumId w:val="13"/>
  </w:num>
  <w:num w:numId="18" w16cid:durableId="118235760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EA"/>
    <w:rsid w:val="00F42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E62C0"/>
  <w15:chartTrackingRefBased/>
  <w15:docId w15:val="{45C66D9E-9B8D-40DB-81EC-FBAF68424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932938">
      <w:bodyDiv w:val="1"/>
      <w:marLeft w:val="0"/>
      <w:marRight w:val="0"/>
      <w:marTop w:val="0"/>
      <w:marBottom w:val="0"/>
      <w:divBdr>
        <w:top w:val="none" w:sz="0" w:space="0" w:color="auto"/>
        <w:left w:val="none" w:sz="0" w:space="0" w:color="auto"/>
        <w:bottom w:val="none" w:sz="0" w:space="0" w:color="auto"/>
        <w:right w:val="none" w:sz="0" w:space="0" w:color="auto"/>
      </w:divBdr>
      <w:divsChild>
        <w:div w:id="965239539">
          <w:marLeft w:val="0"/>
          <w:marRight w:val="0"/>
          <w:marTop w:val="0"/>
          <w:marBottom w:val="0"/>
          <w:divBdr>
            <w:top w:val="none" w:sz="0" w:space="0" w:color="auto"/>
            <w:left w:val="none" w:sz="0" w:space="0" w:color="auto"/>
            <w:bottom w:val="none" w:sz="0" w:space="0" w:color="auto"/>
            <w:right w:val="none" w:sz="0" w:space="0" w:color="auto"/>
          </w:divBdr>
        </w:div>
      </w:divsChild>
    </w:div>
    <w:div w:id="1433817868">
      <w:bodyDiv w:val="1"/>
      <w:marLeft w:val="0"/>
      <w:marRight w:val="0"/>
      <w:marTop w:val="0"/>
      <w:marBottom w:val="0"/>
      <w:divBdr>
        <w:top w:val="none" w:sz="0" w:space="0" w:color="auto"/>
        <w:left w:val="none" w:sz="0" w:space="0" w:color="auto"/>
        <w:bottom w:val="none" w:sz="0" w:space="0" w:color="auto"/>
        <w:right w:val="none" w:sz="0" w:space="0" w:color="auto"/>
      </w:divBdr>
      <w:divsChild>
        <w:div w:id="1362588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upplywarehous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ickblic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errysartarama.com" TargetMode="External"/><Relationship Id="rId11" Type="http://schemas.openxmlformats.org/officeDocument/2006/relationships/hyperlink" Target="http://windriverarts.com/" TargetMode="External"/><Relationship Id="rId5" Type="http://schemas.openxmlformats.org/officeDocument/2006/relationships/hyperlink" Target="http://www.utrecht.com" TargetMode="External"/><Relationship Id="rId10" Type="http://schemas.openxmlformats.org/officeDocument/2006/relationships/hyperlink" Target="http://www.rosemaryandco.com/" TargetMode="External"/><Relationship Id="rId4" Type="http://schemas.openxmlformats.org/officeDocument/2006/relationships/webSettings" Target="webSettings.xml"/><Relationship Id="rId9" Type="http://schemas.openxmlformats.org/officeDocument/2006/relationships/hyperlink" Target="http://www.aswex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3861</Characters>
  <Application>Microsoft Office Word</Application>
  <DocSecurity>0</DocSecurity>
  <Lines>32</Lines>
  <Paragraphs>9</Paragraphs>
  <ScaleCrop>false</ScaleCrop>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Cathleen Yates</dc:creator>
  <cp:keywords/>
  <dc:description/>
  <cp:lastModifiedBy>Cathleen Yates</cp:lastModifiedBy>
  <cp:revision>1</cp:revision>
  <dcterms:created xsi:type="dcterms:W3CDTF">2022-09-12T14:32:00Z</dcterms:created>
  <dcterms:modified xsi:type="dcterms:W3CDTF">2022-09-12T14:32:00Z</dcterms:modified>
</cp:coreProperties>
</file>